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14E25" w14:textId="16DF4C89" w:rsidR="008E4828" w:rsidRPr="0085504B" w:rsidRDefault="0085504B">
      <w:pPr>
        <w:rPr>
          <w:rFonts w:ascii="Times New Roman" w:hAnsi="Times New Roman" w:cs="Times New Roman"/>
          <w:sz w:val="24"/>
          <w:szCs w:val="24"/>
        </w:rPr>
      </w:pPr>
      <w:r w:rsidRPr="0085504B">
        <w:rPr>
          <w:rFonts w:ascii="Times New Roman" w:hAnsi="Times New Roman" w:cs="Times New Roman"/>
          <w:sz w:val="24"/>
          <w:szCs w:val="24"/>
        </w:rPr>
        <w:t>Предложение о размере тарифов на услуги по передаче электрической энергии по сетям ООО «</w:t>
      </w:r>
      <w:proofErr w:type="spellStart"/>
      <w:r w:rsidRPr="0085504B">
        <w:rPr>
          <w:rFonts w:ascii="Times New Roman" w:hAnsi="Times New Roman" w:cs="Times New Roman"/>
          <w:sz w:val="24"/>
          <w:szCs w:val="24"/>
        </w:rPr>
        <w:t>Энергосфера</w:t>
      </w:r>
      <w:proofErr w:type="spellEnd"/>
      <w:r w:rsidRPr="0085504B">
        <w:rPr>
          <w:rFonts w:ascii="Times New Roman" w:hAnsi="Times New Roman" w:cs="Times New Roman"/>
          <w:sz w:val="24"/>
          <w:szCs w:val="24"/>
        </w:rPr>
        <w:t xml:space="preserve">» на 2024 год отсутствует, в связи с прекращением регулируемого вида деятельности с 01.01.2024 года. </w:t>
      </w:r>
      <w:bookmarkStart w:id="0" w:name="_GoBack"/>
      <w:bookmarkEnd w:id="0"/>
    </w:p>
    <w:sectPr w:rsidR="008E4828" w:rsidRPr="00855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F0"/>
    <w:rsid w:val="001F2BF0"/>
    <w:rsid w:val="0085504B"/>
    <w:rsid w:val="008E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A505"/>
  <w15:chartTrackingRefBased/>
  <w15:docId w15:val="{51018444-A82E-417B-AB25-1CD6071C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2023-04-30T05:41:00Z</dcterms:created>
  <dcterms:modified xsi:type="dcterms:W3CDTF">2023-04-30T05:43:00Z</dcterms:modified>
</cp:coreProperties>
</file>