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F5" w:rsidRDefault="004860F5" w:rsidP="004860F5">
      <w:pPr>
        <w:pStyle w:val="a3"/>
        <w:jc w:val="center"/>
      </w:pPr>
      <w:r>
        <w:rPr>
          <w:rStyle w:val="a4"/>
        </w:rPr>
        <w:t xml:space="preserve">Информация о размере </w:t>
      </w:r>
      <w:proofErr w:type="gramStart"/>
      <w:r>
        <w:rPr>
          <w:rStyle w:val="a4"/>
        </w:rPr>
        <w:t>фактических потерь</w:t>
      </w:r>
      <w:proofErr w:type="gramEnd"/>
      <w:r>
        <w:rPr>
          <w:rStyle w:val="a4"/>
        </w:rPr>
        <w:t xml:space="preserve"> оплачиваемых покупателями при осуществлении расчетов за электрическую энергию по уровням напряжения</w:t>
      </w:r>
      <w:r w:rsidR="0001766E">
        <w:rPr>
          <w:rStyle w:val="a4"/>
        </w:rPr>
        <w:t xml:space="preserve"> за 202</w:t>
      </w:r>
      <w:r w:rsidR="0002796B">
        <w:rPr>
          <w:rStyle w:val="a4"/>
        </w:rPr>
        <w:t>2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r>
        <w:t xml:space="preserve"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</w:t>
      </w:r>
      <w:bookmarkStart w:id="0" w:name="_GoBack"/>
      <w:bookmarkEnd w:id="0"/>
      <w:r>
        <w:t xml:space="preserve">в целях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752"/>
    <w:rsid w:val="0001766E"/>
    <w:rsid w:val="0002796B"/>
    <w:rsid w:val="001C6325"/>
    <w:rsid w:val="004860F5"/>
    <w:rsid w:val="005E67CF"/>
    <w:rsid w:val="00740752"/>
    <w:rsid w:val="00762F18"/>
    <w:rsid w:val="00A274D0"/>
    <w:rsid w:val="00A709A3"/>
    <w:rsid w:val="00C82333"/>
    <w:rsid w:val="00CF350D"/>
    <w:rsid w:val="00D14607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601A"/>
  <w15:docId w15:val="{A58E27E9-58E8-449E-8081-ADE3585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Хозяин</cp:lastModifiedBy>
  <cp:revision>11</cp:revision>
  <dcterms:created xsi:type="dcterms:W3CDTF">2018-01-03T15:56:00Z</dcterms:created>
  <dcterms:modified xsi:type="dcterms:W3CDTF">2023-02-26T12:59:00Z</dcterms:modified>
</cp:coreProperties>
</file>